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INSTRUMENTO CONTRATUAL DE PRESTAÇÃO DE SERVIÇOS DE OPERAÇÃO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 APARELHAGEM DE RADIODIFUSÃO PARA TRANSMISSÃO AO VIVO DAS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SESSÕES DA CÂMARA MUNICIPAL DE SANTA BRANCA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Contrato nº 55/2017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Processo nº 411/2017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ind w:left="2560" w:right="2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Prestação de Serviços de operação de aparelhagem de radiodifusão da Rádio SB 106,3 - Santa Branca FM (rádio comunitária) para transmissão ao vivo das sessões da Câmara Municipal que entre si celebram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SANTA BRANCA </w:t>
      </w:r>
      <w:r>
        <w:rPr>
          <w:rFonts w:ascii="Arial" w:cs="Arial" w:eastAsia="Arial" w:hAnsi="Arial"/>
          <w:sz w:val="24"/>
          <w:szCs w:val="24"/>
          <w:color w:val="auto"/>
        </w:rPr>
        <w:t>e a empresa Paulo Teodoro da Silva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01942833806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na forma a seguir.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Contrato de Prestação de Serviços, tendo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MUNICIPAL DE SANTA BRANCA, </w:t>
      </w:r>
      <w:r>
        <w:rPr>
          <w:rFonts w:ascii="Arial" w:cs="Arial" w:eastAsia="Arial" w:hAnsi="Arial"/>
          <w:sz w:val="24"/>
          <w:szCs w:val="24"/>
          <w:color w:val="auto"/>
        </w:rPr>
        <w:t>entidade jurídica de direito público interno, inscrita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no CNPJ/MF sob o nº 01.958.948/0001-17, com sede na Praça Ajudante Braga, 108, Centro, na cidade de Santa Branca/SP, CEP 12.380-000, neste ato representada por seu Presidente, Sr. Eder de Araújo Senna, portador da cédula de identidade RG nº 20.610.224-0 SSP/SP e inscrito no CPF/MF sob nº 109.611.618-92, doravante designada simplesmente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e, de outro lado, a empresa Paulo Teodoro da Silva 01942833806, CNPJ nº 26.861.284/0001-02, Inscrição Municipal 5.4.4427, com nome fantasia PTS Representações Comerciais, estabelecida nesta cidade à rua Francisco Braga Nogueira, nº 127 – Parque Cambuci - CEP 12.380-000, neste ato representada pelo Sr. Paulo Teodoro da Silva, inscrito no CPF/MF sob o nº 019.428.338-06, nos termos de seus atos constitutivos e doravante designada simplesmente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as partes contratantes pactuam o presente contato de prestação de serviços mediante as seguintes cláusulas e condições, as quais aceitam e outorgam reciprocamente: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7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(cont. fls. 02).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1 - DA VINCULAÇÃO LEGAL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1.1 - Este Contrato será regido pelas disposições consubstanciadas na Lei de Licitações e Contratos, Lei Federal n° 8.666/93 e suas alterações, bem como pelas convenções estabelecidas neste instrumento.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2 – DO OBJETO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 w:firstLine="2"/>
        <w:spacing w:after="0" w:line="356" w:lineRule="auto"/>
        <w:tabs>
          <w:tab w:leader="none" w:pos="418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- O presente contrato tem por objeto a prestação de serviços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consistentes na operação dos aparelhos de radiodifusão e demais instrumentos necessários para a transmissão ao vivo, via Rádio SB 106,3 - Santa Branca FM (rádio comunitária), das sessões ordinárias da Câmara Municipal de Santa Branca.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20" w:firstLine="2"/>
        <w:spacing w:after="0" w:line="356" w:lineRule="auto"/>
        <w:tabs>
          <w:tab w:leader="none" w:pos="51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- Eventuais sessões extraordinárias, solenes e especiais serão igualmente transmitidas via emissora, se houver possibilidade da Rádio em transmiti-las ao vivo e desde que assim seja, previamente, determinado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à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4"/>
          <w:szCs w:val="24"/>
          <w:color w:val="auto"/>
        </w:rPr>
        <w:t>, sem qualquer ônus para 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CONTRATANTE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3 – DO FATO GERADOR CONTRATUAL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3.1 - O presente instrumento contratual é firmado em decorrência de manifestação exarada, neste processo, pelo Presidente da Câmara Municipal dispensando licitação, nos termos da Lei Federal nº 8666/93, alterada pela Lei Federal nº 8883/94, bem como tendo em vista que a Rádio SB 106,3 se dispõe a ceder graciosamente todo o seu aparado e tem interesse na transmissão, mas não possui alguém presente em suas instalações para operar a aparelhagem no período noturno, horário das sessões de Câmara.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cont. fls. 03.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03.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4 - DO REGIME DE EXECUÇÃO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4.1 – Em conformidade com os termos da Lei Federal nº 8666/93, alterada pela Lei Federal nº 8883/94, o regime de execução dos serviços é o de execução indireta na modalidade de empreitada por menor preço unitário.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5 – DO PREÇO E DO PAGAMENTO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right="20" w:firstLine="2"/>
        <w:spacing w:after="0" w:line="357" w:lineRule="auto"/>
        <w:tabs>
          <w:tab w:leader="none" w:pos="413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– O valor para execução dos serviços, objeto do presente contrato é de R$ 785,00 (setecentos e oitenta e cinco reais) mensais, pagos somente nos meses em que houver sessões ordinárias, não havendo, assim, pagamento referente aos meses de janeiro e julho.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40" w:firstLine="2"/>
        <w:spacing w:after="0" w:line="355" w:lineRule="auto"/>
        <w:tabs>
          <w:tab w:leader="none" w:pos="42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- O pagamento será feito, referente aos meses que ocorrerem sessões ordinárias, até o último dia do mês seguinte à prestação dos serviços e mediante a emissão da respectiva nota fiscal de serviços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CONTRATADA.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20" w:firstLine="2"/>
        <w:spacing w:after="0" w:line="349" w:lineRule="auto"/>
        <w:tabs>
          <w:tab w:leader="none" w:pos="403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- O atraso no pagamento acarretará à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uma multa de 10% (dez por cento) sobre o valor em atraso.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6 – DO PRAZO DE VIGÊNCIA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right="40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6.1 - O prazo de vigência do presente contrato será de 12 (doze) meses, contados da data de sua assinatura.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7 - DA DOTAÇÃO ORÇAMENTÁRIA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4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7.1 - As despesas decorrentes da execução deste instrumento correrão por conta das dotações orçamentárias abaixo especificadas no orçamento para o corrente exercício: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01.01.00 - Câmara Municipal.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- Ação Legislativa.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- Manutenção da Câmara.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3.3.90.39.00 - Outros Serviços de Terceiros - Pessoa Jurídica.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cont. fls. 04.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04.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8 – DA RESCISÃO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4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8.1 - O presente contrato poderá ser rescindindo mediante interesse de quaisquer das partes, desde que comunicado por escrito, com 30 dias de antecedência.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9 - DAS OBRIGAÇÕES DA CONTRATADA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400" w:hanging="398"/>
        <w:spacing w:after="0"/>
        <w:tabs>
          <w:tab w:leader="none" w:pos="40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- São obrigações 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CONTRATADA:</w:t>
      </w:r>
    </w:p>
    <w:p>
      <w:pPr>
        <w:spacing w:after="0" w:line="14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560" w:right="40" w:firstLine="8"/>
        <w:spacing w:after="0" w:line="349" w:lineRule="auto"/>
        <w:tabs>
          <w:tab w:leader="none" w:pos="888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Executar os serviços objeto do presente contrato com absoluta diligência e perfeição.</w:t>
      </w:r>
    </w:p>
    <w:p>
      <w:pPr>
        <w:spacing w:after="0" w:line="2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560" w:right="40" w:firstLine="8"/>
        <w:spacing w:after="0" w:line="349" w:lineRule="auto"/>
        <w:tabs>
          <w:tab w:leader="none" w:pos="843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Responder com exclusividade e integralmente por quaisquer danos causados à Rádio SB 106,3 - Santa Branca FM.</w:t>
      </w:r>
    </w:p>
    <w:p>
      <w:pPr>
        <w:spacing w:after="0" w:line="2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560" w:right="20" w:firstLine="8"/>
        <w:spacing w:after="0" w:line="355" w:lineRule="auto"/>
        <w:tabs>
          <w:tab w:leader="none" w:pos="874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Responder pelos encargos trabalhistas, previdenciários, fiscais e comerciais resultantes da execução do presente contrato, observando-se, ainda, o §1º do artigo 71, da Lei nº. 8666/93.</w:t>
      </w:r>
    </w:p>
    <w:p>
      <w:pPr>
        <w:spacing w:after="0" w:line="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880" w:hanging="312"/>
        <w:spacing w:after="0"/>
        <w:tabs>
          <w:tab w:leader="none" w:pos="880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Transmitir as sessões dentro do horário disponibilizado pela Rádio SB 106,3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 FM sem quaisquer intervenções, comentários ou edições.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9.2. – A interrupção da transmissão das sessões só será tolerada por motivo de força maior, como queda de energia ou pane em equipamentos da emissora devidamente comprovados, ou ainda por ultrapassar o horário estabelecido pela emissora, sob pena de rompimento do contrato e eventual responsabilização civil se for o caso.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10 – DAS DISPOSIÇÕES GERAIS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jc w:val="both"/>
        <w:ind w:right="20" w:firstLine="2"/>
        <w:spacing w:after="0" w:line="350" w:lineRule="auto"/>
        <w:tabs>
          <w:tab w:leader="none" w:pos="571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– Os casos omissos neste contrato serão resolvidos pela legislação aplicável à espécie, em especial pela Lei nº 8.666/93, alterada pela Lei nº. 8.833/94.</w:t>
      </w:r>
    </w:p>
    <w:p>
      <w:pPr>
        <w:spacing w:after="0" w:line="2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20" w:firstLine="2"/>
        <w:spacing w:after="0" w:line="356" w:lineRule="auto"/>
        <w:tabs>
          <w:tab w:leader="none" w:pos="588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– O contrato deverá ser executado fielmente pelas partes, de acordo com as cláusulas avençadas e as normas da Lei nº 8.666/93, respondendo cada uma pelas consequências de sua inexecução total ou parcial, de acordo com o art. 66 da referida Lei.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cont. fls. 05.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4" w:name="page5"/>
    <w:bookmarkEnd w:id="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05.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10.3 – A inexecução total ou parcial do contrato enseja a sua rescisão, com as consequências contratuais e as previstas em lei, de acordo com o art. 77 da Lei nº 8.666/93.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10.3 –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providenciará a publicação resumida do presente instrumento, nos termos do parágrafo único do artigo 61 da Lei nº 8.666/93.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11 - DO FORO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11.1 - As partes elegem o foro da Comarca de Santa Branca/SP para dirimir quaisquer litígios decorrentes da aplicação deste Contrato, excluindo-se qualquer outro por mais privilegiado que seja.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por estarem justos e acordados, assinam as partes contratantes o presente instrumento contratual em 03 (três) vias de igual teor.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10 de abril de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_______________________________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Câmara Municipal de Santa Branca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Paulo Teodoro da Silva 01942833806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Testemunhas</w:t>
      </w:r>
      <w:r>
        <w:rPr>
          <w:rFonts w:ascii="Arial" w:cs="Arial" w:eastAsia="Arial" w:hAnsi="Arial"/>
          <w:sz w:val="24"/>
          <w:szCs w:val="24"/>
          <w:color w:val="auto"/>
        </w:rPr>
        <w:t>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60" w:right="5000" w:hanging="85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Nome: Hélcia Cristina Rodrigues Ferreira RG: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80" w:right="5820" w:hanging="868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Nome: Antonio Carlos de Oliveira 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5" w:name="page6"/>
    <w:bookmarkEnd w:id="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00"/>
      </w:cols>
      <w:pgMar w:left="178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2.%1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5.%1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9.%1"/>
      <w:numFmt w:val="decimal"/>
      <w:start w:val="1"/>
    </w:lvl>
    <w:lvl w:ilvl="1">
      <w:lvlJc w:val="left"/>
      <w:lvlText w:val="%2)"/>
      <w:numFmt w:val="lowerLetter"/>
      <w:start w:val="1"/>
    </w:lvl>
  </w:abstractNum>
  <w:abstractNum w:abstractNumId="3">
    <w:nsid w:val="625558EC"/>
    <w:multiLevelType w:val="hybridMultilevel"/>
    <w:lvl w:ilvl="0">
      <w:lvlJc w:val="left"/>
      <w:lvlText w:val="10.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2017-04-20T17:22:29Z</dcterms:created>
  <dcterms:modified xsi:type="dcterms:W3CDTF">2017-04-20T17:22:29Z</dcterms:modified>
</cp:coreProperties>
</file>