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CONTRATO Nº60/2017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PROCESSO Nº615/2017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CONVITE Nº02/2017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CONTRATO QUE ENTRE SI CELEBRAM A CÂMARA MUNICIPAL DE SANTA BRANCA E A EMPRESA TRIVALE ADMINISTRAÇÃO LTDA, PARA O GERENCIAMENTO DE CARTÕES DE VALE ALIMENTAÇÃO.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A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MUNICIPAL DE SANTA BRANCA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pessoa jurídica de direito público, com sede na Praça Ajudante Braga nº108, bairro centro, município de Santa Branca - SP, inscrito no CNPJ sob nº 01.958.948/0001-17, neste ato representado por seu Presidente, o Sr. Eder de Araújo Senna, brasileiro, estado civil divorciado, cédula de identidade RG nº20.610.224-0/SSP/SP, inscrito no CPF sob o nº109.611.618-92, doravante denominado simplesmente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CONTRATANTE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e de outro lado a empresa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TRIVALE ADMINISTRAÇÃO LTDA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com sede no município de Uberlândia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–MG, à Rua Machado de Assis,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nº904, bairro centro, CEP:38.400-112, inscrita no CNPJ/MF sob o n.º 00.604.122/0001-97, neste ato representada pelo Sr. Ricardo de Falco Marques, brasileiro, estado civil casado, Diretor de Mercado Público, portador da cédula de identidade RG nº 10.893.243 SSP/MG e CPF/MF nº 055.062.776-60, denominada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CONTRATADA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partes ao final assinadas celebram o presente Contrato de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acordo com as disposições nele contidas e em conformidade com a Carta Convite 02/2017, consoante Processo nº 615/2017 e a Lei 8.666/93, com as alterações posteriores e Lei Complementar nº 123/06 e na forma das seguintes cláusulas e condições: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CLÁUSULA PRIMEIRA: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DO OBJETO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Constitui objeto deste contrato a prestação de serviços de gerenciamento, administração, fiscalização, emissão, fornecimento e manutenção de benefício alimentação, através de cartões com chip que garantam a segurança contra fraudes e clonagem, utilizando tecnologia on line, destinados aos servidores da Câmara Municipal de Santa Branca, para a aquisição de produtos alimentícios em estabelecimentos comerciais do ramo pertinente (supermercados, mercados e similares), compreendendo as seguintes etapas:</w: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Caixa Postal nº30 - CEP 12.380-000 - Santa Branca – SP</w:t>
      </w:r>
    </w:p>
    <w:p>
      <w:pPr>
        <w:jc w:val="center"/>
        <w:ind w:right="-239"/>
        <w:spacing w:after="0"/>
        <w:tabs>
          <w:tab w:leader="none" w:pos="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Telefax: (12) 39720322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E-mail</w:t>
      </w:r>
      <w:r>
        <w:rPr>
          <w:rFonts w:ascii="Arial" w:cs="Arial" w:eastAsia="Arial" w:hAnsi="Arial"/>
          <w:sz w:val="17"/>
          <w:szCs w:val="17"/>
          <w:b w:val="1"/>
          <w:bCs w:val="1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b w:val="1"/>
          <w:bCs w:val="1"/>
          <w:i w:val="1"/>
          <w:iCs w:val="1"/>
          <w:u w:val="single" w:color="auto"/>
          <w:color w:val="auto"/>
        </w:rPr>
        <w:t>cmstbr@uol.com</w:t>
      </w:r>
    </w:p>
    <w:p>
      <w:pPr>
        <w:sectPr>
          <w:pgSz w:w="11900" w:h="16841" w:orient="portrait"/>
          <w:cols w:equalWidth="0" w:num="1">
            <w:col w:w="9640"/>
          </w:cols>
          <w:pgMar w:left="1440" w:top="1032" w:right="826" w:bottom="276" w:gutter="0" w:footer="0" w:header="0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a) personalização dos cartões magnéticos;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b)controle informatizado e relatórios gerenciais das emissões dos cartões;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c)seguro dos cartões até a entrega na Câmara Municipal de Santa Branca ao responsável pelo recebimento;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d)disponibilidade de rede de estabelecimentos comerciais conveniados em todo o Território Nacional e especialmente nas cidades indicadas no Memorial Descritivo anexado ao edital da licitação que deu origem ao presente contrato;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e)equipe técnica específica, para atendimento do contrato, disponível ao contratante.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Os cartões deverão dispor de tecnologia on line, que garanta: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80" w:right="20" w:hanging="358"/>
        <w:spacing w:after="0" w:line="234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 distribuição dos créditos não requer nenhum trabalho do usuário para receber o benefício e sem utilização de postos de carga/recarga;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right="40" w:hanging="358"/>
        <w:spacing w:after="0" w:line="234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 comprovante com valor da compra e saldo disponível é emitido a cada transação;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980" w:right="20" w:hanging="358"/>
        <w:spacing w:after="0" w:line="236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No caso de emissão de segunda via de cartão, será feita a transferência do saldo do funcionário para o novo cartão através de solicitação na central de atendimento 24h/7 dias por semana;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Os cartões deverão ter validade de 05 (cinco) anos;</w:t>
      </w: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Os cartões deverão conter o nome e endereço da contratada.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CLÁUSULA SEGUNDA: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DAS CONDIÇÕES GERAIS E REGIME DE EXECUÇÃO.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 número de funcionários a serem atendidos é estimado em cerca 06 (seis), sendo o cartão vale-alimentação no valor mensal de créditos de R$ 150,00 (cento e cinquenta reais).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both"/>
        <w:ind w:left="260" w:right="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Os pedidos efetivos de cartões serão quantificados e estipulados de acordo com o Setor Pessoal da Contratante, com base no número real de funcionários e informados a contratada quando houver alteração.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both"/>
        <w:ind w:left="260" w:right="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 quantidade de cartões poderá ser alterada pelo Órgão no caso de novas contratações e/ou demissões cujas quantidades no caso serão definidas de acordo com a rotatividade dos funcionários.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Os cartões-alimentação serão entregues no prazo máximo de 07 (sete) dias, a contar da assinatura do contrato, a Câmara Municipal de Santa Branca, que distribuirá os mesmos aos beneficiários.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Caixa Postal nº30 - CEP 12.380-000 - Santa Branca – SP</w:t>
      </w:r>
    </w:p>
    <w:p>
      <w:pPr>
        <w:jc w:val="center"/>
        <w:ind w:right="-239"/>
        <w:spacing w:after="0"/>
        <w:tabs>
          <w:tab w:leader="none" w:pos="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Telefax: (12) 39720322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E-mail</w:t>
      </w:r>
      <w:r>
        <w:rPr>
          <w:rFonts w:ascii="Arial" w:cs="Arial" w:eastAsia="Arial" w:hAnsi="Arial"/>
          <w:sz w:val="17"/>
          <w:szCs w:val="17"/>
          <w:b w:val="1"/>
          <w:bCs w:val="1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b w:val="1"/>
          <w:bCs w:val="1"/>
          <w:i w:val="1"/>
          <w:iCs w:val="1"/>
          <w:u w:val="single" w:color="auto"/>
          <w:color w:val="auto"/>
        </w:rPr>
        <w:t>cmstbr@uol.com</w:t>
      </w:r>
    </w:p>
    <w:p>
      <w:pPr>
        <w:sectPr>
          <w:pgSz w:w="11900" w:h="16841" w:orient="portrait"/>
          <w:cols w:equalWidth="0" w:num="1">
            <w:col w:w="9640"/>
          </w:cols>
          <w:pgMar w:left="1440" w:top="1032" w:right="826" w:bottom="276" w:gutter="0" w:footer="0" w:header="0"/>
        </w:sectPr>
      </w:pPr>
    </w:p>
    <w:bookmarkStart w:id="2" w:name="page3"/>
    <w:bookmarkEnd w:id="2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 funcionário contemplado com o benefício terá direito a 01 (um) cartão-alimentação, sem ônus, sendo os valores mensais e cumulativos.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Os valores iniciais acima estabelecidos são valores básicos, conforme disposto na Resolução nº.01, de 30 de maio de 2017.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260" w:right="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Tais valores poderão ser alterados, de acordo com o que dispõe a referida Resolução.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CLÁUSULA TERCEIRA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DOS CRITÉRIOS DE PAGAMENTO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Pelos serviços prestados, objeto do presente contrato, a CONTRATANTE pagará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2"/>
        <w:spacing w:after="0" w:line="236" w:lineRule="auto"/>
        <w:tabs>
          <w:tab w:leader="none" w:pos="50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CONTRATADA, à título de taxa de administração, o valor correspondente a 3%(três por cento) incidente sobre o valor total dos créditos inseridos nos cartões no período que originou o pagamento.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 pagamento dos valores correspondentes à prestação do serviço objeto da presente licitação, a título de taxa de administração e dos valores correspondentes a inserção dos créditos no cartão vale alimentação, será efetuado mensalmente, em até 10 (dez) dias contados da data de disponibilização do crédito aos funcionários, que deverá ocorrer até o dia 10 de cada mês e da disponibilização eletrônica da nota fiscal correspondente.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 preço a ser pago pelos serviços ora contratados é irreajustável, exceto em situações que visem o restabelecimento do equilíbrio econômico-financeiro do contrato, decorrentes de fatos supervenientes, mediante acordo entre as partes, conforme previsto no art. 65 da Lei 8.666/93 e alterações posteriores.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CLÁUSULA QUARTA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DO PRAZO DE EXECUÇÃO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 prazo para a contratação do objeto da presente licitação, será de 12 (doze) meses, a partir da assinatura do contrato, podendo ser prorrogado, nos termos do inciso II, do Art. 57 da Lei 8.666/93, se houver interesse das partes.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Caixa Postal nº30 - CEP 12.380-000 - Santa Branca – SP</w:t>
      </w:r>
    </w:p>
    <w:p>
      <w:pPr>
        <w:jc w:val="center"/>
        <w:ind w:right="-239"/>
        <w:spacing w:after="0"/>
        <w:tabs>
          <w:tab w:leader="none" w:pos="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Telefax: (12) 39720322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E-mail</w:t>
      </w:r>
      <w:r>
        <w:rPr>
          <w:rFonts w:ascii="Arial" w:cs="Arial" w:eastAsia="Arial" w:hAnsi="Arial"/>
          <w:sz w:val="17"/>
          <w:szCs w:val="17"/>
          <w:b w:val="1"/>
          <w:bCs w:val="1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b w:val="1"/>
          <w:bCs w:val="1"/>
          <w:i w:val="1"/>
          <w:iCs w:val="1"/>
          <w:u w:val="single" w:color="auto"/>
          <w:color w:val="auto"/>
        </w:rPr>
        <w:t>cmstbr@uol.com</w:t>
      </w:r>
    </w:p>
    <w:p>
      <w:pPr>
        <w:sectPr>
          <w:pgSz w:w="11900" w:h="16841" w:orient="portrait"/>
          <w:cols w:equalWidth="0" w:num="1">
            <w:col w:w="9640"/>
          </w:cols>
          <w:pgMar w:left="1440" w:top="1032" w:right="826" w:bottom="276" w:gutter="0" w:footer="0" w:header="0"/>
        </w:sectPr>
      </w:pPr>
    </w:p>
    <w:bookmarkStart w:id="3" w:name="page4"/>
    <w:bookmarkEnd w:id="3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CLÁUSULA QUINTA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DAS OBRIGAÇÕES DA CONTRATADA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 Contratada deverá sujeitar-se a fiscalização por parte da Câmara, relativamente à execução do presente contrato, prestando todos os esclarecimentos solicitados e atendendo as reclamações formuladas.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 Contratada é obrigada a corrigir ou substituir, às suas expensas, no todo ou em parte, o objeto do presente contrato em que se verificarem vícios, defeitos ou incorreções resultantes da execução ou de material empregado, no prazo máximo de 10(dez) dias;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Confeccionar e fornecer cartões conforme especificado no edital, devidamente personalizado de acordo com a conveniência da Câmara, e devidamente habilitados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right="2440" w:firstLine="2"/>
        <w:spacing w:after="0" w:line="495" w:lineRule="auto"/>
        <w:tabs>
          <w:tab w:leader="none" w:pos="455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plena utilização em qualquer Cidade do Território Nacional; Creditar em cada cartão o valor requisitado pela Câmara;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Garantir que os cartões sejam amplamente aceitos na rede credenciada de estabelecimentos nas localidades indicadas no Memorial Descritivo, observando às quantidades mínimas de credenciado por cidade.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Manter a frente da empresa, pessoa qualificada, para representá-la junto à fiscalização;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260" w:right="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Manter atualizada a relação dos estabelecimentos filiados ao sistema e com os quais mantenha convênio, informando periodicamente a contratante, as inclusões e/ou exclusões;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Manter, durante toda a execução do contrato, em compatibilidade com as obrigações por ele assumidas, todas as condições de habilitação e qualificação exigidas na licitação, conforme art.55, inciso XIII, da Lei 8.666/93;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Responsabilizar-se pelo extravio, roubo ou qualquer outro caso análogo até a efetiva entrega dos cartões magnéticos no local indicado e aos responsáveis indicados pela contratante;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Caixa Postal nº30 - CEP 12.380-000 - Santa Branca – SP</w:t>
      </w:r>
    </w:p>
    <w:p>
      <w:pPr>
        <w:jc w:val="center"/>
        <w:ind w:right="-239"/>
        <w:spacing w:after="0"/>
        <w:tabs>
          <w:tab w:leader="none" w:pos="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Telefax: (12) 39720322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E-mail</w:t>
      </w:r>
      <w:r>
        <w:rPr>
          <w:rFonts w:ascii="Arial" w:cs="Arial" w:eastAsia="Arial" w:hAnsi="Arial"/>
          <w:sz w:val="17"/>
          <w:szCs w:val="17"/>
          <w:b w:val="1"/>
          <w:bCs w:val="1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b w:val="1"/>
          <w:bCs w:val="1"/>
          <w:i w:val="1"/>
          <w:iCs w:val="1"/>
          <w:u w:val="single" w:color="auto"/>
          <w:color w:val="auto"/>
        </w:rPr>
        <w:t>cmstbr@uol.com</w:t>
      </w:r>
    </w:p>
    <w:p>
      <w:pPr>
        <w:sectPr>
          <w:pgSz w:w="11900" w:h="16841" w:orient="portrait"/>
          <w:cols w:equalWidth="0" w:num="1">
            <w:col w:w="9640"/>
          </w:cols>
          <w:pgMar w:left="1440" w:top="1032" w:right="826" w:bottom="276" w:gutter="0" w:footer="0" w:header="0"/>
        </w:sectPr>
      </w:pPr>
    </w:p>
    <w:bookmarkStart w:id="4" w:name="page5"/>
    <w:bookmarkEnd w:id="4"/>
    <w:p>
      <w:pPr>
        <w:jc w:val="center"/>
        <w:ind w:left="2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both"/>
        <w:ind w:left="260" w:right="4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Responsabilizar-se por danos causados diretamente ao CONTRATANTE ou a terceiros, decorrentes de sua culpa ou dolo na execução do contrato, ou por seu empregado ou preposto, não excluindo ou reduzindo essa responsabilidade à fiscalização ou o acompanhamento pelo CONTRATANTE;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260" w:right="4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Responsabilizar-se por todas as despesas diretas e indiretas, tais como: salários, transporte, alimentação, diárias, encargos sociais, fiscais, trabalhistas, previdenciários e de ordem de classe, indenizações civis e quaisquer outras que forem devidas a seus empregados no desempenho dos serviços objeto deste contrato, ficando ainda, a Câmara Municipal de Santa Branca isenta de qualquer vínculo empregatício com os mesmos.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CLÁUSULA SEXTA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DAS OBRIGAÇÕES DO CONTRATANTE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 w:right="4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Acompanhar e fiscalizar, através de funcionaria (o) da Câmara Municipal de Santa Branca, a execução da prestação dos serviços;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Efetuar os pagamentos na forma do prazo previsto no contrato;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260" w:right="4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Informar mensalmente à Contratada, os casos de novas contratações e/ou demissões, bem como o valor total do mês a ser creditado nos cartões, quando houver alteração;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both"/>
        <w:ind w:left="260" w:right="4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Manter sob sua guarda e controle os cartões, enquanto não distribuídos aos seus funcionários, não se responsabilizando a Contratada, em nenhuma hipótese, pelo reembolso ou substituição dos cartões que em poder da Câmara, ou mesmo de seus funcionários, sejam furtados ou extraviados;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CLASULA SÉTIMA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DAS SANÇÕES PARA O CASO DE INADIMPLEMENTO: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Pela recusa injustificada de assinar o instrumento de contrato dentro do prazo estabelecido ou de retira-lo dentro de sua validade, multa de 20% (vinte por cento).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Advertência por escrito, sempre que ocorrerem pequenas irregularidades, para as quais haja concorrido;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Caixa Postal nº30 - CEP 12.380-000 - Santa Branca – SP</w:t>
      </w:r>
    </w:p>
    <w:p>
      <w:pPr>
        <w:jc w:val="center"/>
        <w:ind w:right="140"/>
        <w:spacing w:after="0"/>
        <w:tabs>
          <w:tab w:leader="none" w:pos="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Telefax: (12) 39720322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E-mail</w:t>
      </w:r>
      <w:r>
        <w:rPr>
          <w:rFonts w:ascii="Arial" w:cs="Arial" w:eastAsia="Arial" w:hAnsi="Arial"/>
          <w:sz w:val="17"/>
          <w:szCs w:val="17"/>
          <w:b w:val="1"/>
          <w:bCs w:val="1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b w:val="1"/>
          <w:bCs w:val="1"/>
          <w:i w:val="1"/>
          <w:iCs w:val="1"/>
          <w:u w:val="single" w:color="auto"/>
          <w:color w:val="auto"/>
        </w:rPr>
        <w:t>cmstbr@uol.com</w:t>
      </w:r>
    </w:p>
    <w:p>
      <w:pPr>
        <w:sectPr>
          <w:pgSz w:w="11900" w:h="16841" w:orient="portrait"/>
          <w:cols w:equalWidth="0" w:num="1">
            <w:col w:w="10020"/>
          </w:cols>
          <w:pgMar w:left="1440" w:top="1032" w:right="446" w:bottom="276" w:gutter="0" w:footer="0" w:header="0"/>
        </w:sectPr>
      </w:pPr>
    </w:p>
    <w:bookmarkStart w:id="5" w:name="page6"/>
    <w:bookmarkEnd w:id="5"/>
    <w:p>
      <w:pPr>
        <w:jc w:val="center"/>
        <w:ind w:left="2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Multa de 0,1% (um décimo por cento) incidente sobre o valor da encomenda, por dia de atraso que exceder o prazo fixado para a entrega dos serviços.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Multa de 10% (dez por cento) sobre o valor da média aritmética dos 03 (três) últimos fornecimentos, por quaisquer outras infrações contratuais.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Da aplicação de multas caberá recurso, no prazo de 05 (cinco) dias úteis, contados da notificação do ato.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both"/>
        <w:ind w:left="260" w:right="4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 administração poderá, a qualquer tempo, rescindir unilateralmente o contrato por motivo de interesse público, ressalvado o direito da contratada de receber apenas pelo fornecimento já executado e aceito pela contratante.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both"/>
        <w:ind w:left="260" w:right="4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As multas previstas não têm caráter compensatório, porém moratório e consequentemente o pagamento delas não exime a Contratada da reparação dos eventuais danos, perdas ou prejuízos que seu ato punível venha a acarretar a Câmara Municipal de Santa Branca.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CLÁUSULA OITAVA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DOS ACRÉSCIMOS E SUPRESSÕES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260" w:right="4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 critério do CONTRATANTE, obriga-se a CONTRATADA a executar, nas mesmas condições deste contrato, acréscimos e supressões do total do objeto contratado, até o limite de 25% (vinte e cinco por cento), nos termos do Art. 65 da Lei 8.666/93.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CLÁUSULA NONA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DA RESCISÃO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 w:right="4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 contrato estará sujeito a rescisão, desde que ocorra qualquer das hipóteses previstas no art. 78, da Lei 8.666 de 21 de junho de 1993 e suas alterações, a qual as partes expressamente se submetem, podendo a rescisão ser determinada: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both"/>
        <w:ind w:left="260" w:right="4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Por ato unilateral e escrito do Contratante, nos casos enumerados nos incisos I a XII e XVII, do citado artigo;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Amigável, por acordo entre as partes, havendo conveniência para a Contratante.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Caixa Postal nº30 - CEP 12.380-000 - Santa Branca – SP</w:t>
      </w:r>
    </w:p>
    <w:p>
      <w:pPr>
        <w:jc w:val="center"/>
        <w:ind w:right="140"/>
        <w:spacing w:after="0"/>
        <w:tabs>
          <w:tab w:leader="none" w:pos="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Telefax: (12) 39720322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E-mail</w:t>
      </w:r>
      <w:r>
        <w:rPr>
          <w:rFonts w:ascii="Arial" w:cs="Arial" w:eastAsia="Arial" w:hAnsi="Arial"/>
          <w:sz w:val="17"/>
          <w:szCs w:val="17"/>
          <w:b w:val="1"/>
          <w:bCs w:val="1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b w:val="1"/>
          <w:bCs w:val="1"/>
          <w:i w:val="1"/>
          <w:iCs w:val="1"/>
          <w:u w:val="single" w:color="auto"/>
          <w:color w:val="auto"/>
        </w:rPr>
        <w:t>cmstbr@uol.com</w:t>
      </w:r>
    </w:p>
    <w:p>
      <w:pPr>
        <w:sectPr>
          <w:pgSz w:w="11900" w:h="16841" w:orient="portrait"/>
          <w:cols w:equalWidth="0" w:num="1">
            <w:col w:w="10020"/>
          </w:cols>
          <w:pgMar w:left="1440" w:top="1032" w:right="446" w:bottom="276" w:gutter="0" w:footer="0" w:header="0"/>
        </w:sectPr>
      </w:pPr>
    </w:p>
    <w:bookmarkStart w:id="6" w:name="page7"/>
    <w:bookmarkEnd w:id="6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CLÁUSULA DÉCIMA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As despesas decorrentes do presente contrato de prestação de serviços de administração e emissão do cartão alimentação correrão à conta da seguinte dotação orçamentária 3.3.90.46.00- Auxilio alimentação.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CLÁUSULA DÉCIMA PRIMEIRA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DO FORO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As partes elegem o foro desta comarca de Santa Branca - SP, para dirimirem eventuais e quaisquer dúvidas ou litígios em função do que ora pactua-se neste contrato.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E, por estarem as partes de pleno acordo com as Cláusulas e condições estabelecidas, digitam o presente contrato em 2 (duas) vias de igual teor e forma, que depois de lido e achado conforme assinam as partes na presença de 2 (duas) testemunhas idôneas, a tudo presente, destinando-se uma via para cada uma das partes, para os devidos e jurídicos fins de direitos.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4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Santa Branca de 01 de setembro de 2017.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43"/>
        </w:trPr>
        <w:tc>
          <w:tcPr>
            <w:tcW w:w="4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_______________________________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___________________________</w:t>
            </w:r>
          </w:p>
        </w:tc>
      </w:tr>
      <w:tr>
        <w:trPr>
          <w:trHeight w:val="326"/>
        </w:trPr>
        <w:tc>
          <w:tcPr>
            <w:tcW w:w="4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Câmara Municipal de Santa Branca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Trivale Administração Ltda</w:t>
            </w:r>
          </w:p>
        </w:tc>
      </w:tr>
      <w:tr>
        <w:trPr>
          <w:trHeight w:val="322"/>
        </w:trPr>
        <w:tc>
          <w:tcPr>
            <w:tcW w:w="48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Contratante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ind w:right="1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Contratada</w:t>
            </w:r>
          </w:p>
        </w:tc>
      </w:tr>
      <w:tr>
        <w:trPr>
          <w:trHeight w:val="1284"/>
        </w:trPr>
        <w:tc>
          <w:tcPr>
            <w:tcW w:w="4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Testemunhas: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65"/>
        </w:trPr>
        <w:tc>
          <w:tcPr>
            <w:tcW w:w="4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____________________________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__________________________</w:t>
            </w:r>
          </w:p>
        </w:tc>
      </w:tr>
      <w:tr>
        <w:trPr>
          <w:trHeight w:val="324"/>
        </w:trPr>
        <w:tc>
          <w:tcPr>
            <w:tcW w:w="4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Nome / RG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ind w:right="1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Nome / RG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Caixa Postal nº30 - CEP 12.380-000 - Santa Branca – SP</w:t>
      </w:r>
    </w:p>
    <w:p>
      <w:pPr>
        <w:jc w:val="center"/>
        <w:ind w:right="-239"/>
        <w:spacing w:after="0"/>
        <w:tabs>
          <w:tab w:leader="none" w:pos="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Telefax: (12) 39720322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E-mail</w:t>
      </w:r>
      <w:r>
        <w:rPr>
          <w:rFonts w:ascii="Arial" w:cs="Arial" w:eastAsia="Arial" w:hAnsi="Arial"/>
          <w:sz w:val="17"/>
          <w:szCs w:val="17"/>
          <w:b w:val="1"/>
          <w:bCs w:val="1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b w:val="1"/>
          <w:bCs w:val="1"/>
          <w:i w:val="1"/>
          <w:iCs w:val="1"/>
          <w:u w:val="single" w:color="auto"/>
          <w:color w:val="auto"/>
        </w:rPr>
        <w:t>cmstbr@uol.com</w:t>
      </w:r>
    </w:p>
    <w:sectPr>
      <w:pgSz w:w="11900" w:h="16841" w:orient="portrait"/>
      <w:cols w:equalWidth="0" w:num="1">
        <w:col w:w="9640"/>
      </w:cols>
      <w:pgMar w:left="1440" w:top="1032" w:right="826" w:bottom="2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)"/>
      <w:numFmt w:val="lowerLetter"/>
      <w:start w:val="1"/>
    </w:lvl>
  </w:abstractNum>
  <w:abstractNum w:abstractNumId="1">
    <w:nsid w:val="74B0DC51"/>
    <w:multiLevelType w:val="hybridMultilevel"/>
    <w:lvl w:ilvl="0">
      <w:lvlJc w:val="left"/>
      <w:lvlText w:val="à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à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2017-11-08T11:27:50Z</dcterms:created>
  <dcterms:modified xsi:type="dcterms:W3CDTF">2017-11-08T11:27:50Z</dcterms:modified>
</cp:coreProperties>
</file>