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40"/>
        <w:spacing w:after="0" w:line="18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CAMARA MUNICIPAL DE SANTA BRANCA</w:t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-57785</wp:posOffset>
            </wp:positionV>
            <wp:extent cx="646430" cy="50609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SECRETARIA DE FINANÇAS - CNPJ.01.958.948/0001-17</w:t>
      </w:r>
    </w:p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jc w:val="right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Data: 18/01/2017 16:07:06</w:t>
      </w:r>
    </w:p>
    <w:p>
      <w:pPr>
        <w:jc w:val="both"/>
        <w:ind w:left="15120" w:right="20" w:hanging="1388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Transparência de Gestão Fiscal - LC 131 de 27 de maio 2009 </w:t>
      </w:r>
      <w:r>
        <w:rPr>
          <w:rFonts w:ascii="Arial" w:cs="Arial" w:eastAsia="Arial" w:hAnsi="Arial"/>
          <w:sz w:val="17"/>
          <w:szCs w:val="17"/>
          <w:color w:val="auto"/>
        </w:rPr>
        <w:t>Sistema CECAM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color w:val="auto"/>
        </w:rPr>
        <w:t>(Página: 1 / 2)</w:t>
      </w:r>
    </w:p>
    <w:p>
      <w:pPr>
        <w:spacing w:after="0" w:line="185" w:lineRule="exact"/>
        <w:rPr>
          <w:sz w:val="24"/>
          <w:szCs w:val="24"/>
          <w:color w:val="auto"/>
        </w:rPr>
      </w:pPr>
    </w:p>
    <w:p>
      <w:pPr>
        <w:ind w:left="60"/>
        <w:spacing w:after="0"/>
        <w:tabs>
          <w:tab w:leader="none" w:pos="1080" w:val="left"/>
          <w:tab w:leader="none" w:pos="2360" w:val="left"/>
          <w:tab w:leader="none" w:pos="5400" w:val="left"/>
          <w:tab w:leader="none" w:pos="9640" w:val="left"/>
          <w:tab w:leader="none" w:pos="10420" w:val="left"/>
          <w:tab w:leader="none" w:pos="11100" w:val="left"/>
          <w:tab w:leader="none" w:pos="12480" w:val="left"/>
          <w:tab w:leader="none" w:pos="140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Mod. Lic.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Pago</w:t>
      </w:r>
    </w:p>
    <w:p>
      <w:pPr>
        <w:spacing w:after="0" w:line="167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0260965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6999pt" to="807.95pt,-0.6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93345</wp:posOffset>
                </wp:positionV>
                <wp:extent cx="10260965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35pt" to="807.95pt,7.35pt" o:allowincell="f" strokecolor="#000000" strokeweight="1pt"/>
            </w:pict>
          </mc:Fallback>
        </mc:AlternateConten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Movimentação do dia 14 de Dezembro de 2016</w:t>
      </w:r>
    </w:p>
    <w:p>
      <w:pPr>
        <w:spacing w:after="0" w:line="17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01.00.00 - PODER LEGISLATIVO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right="14120"/>
        <w:spacing w:after="0" w:line="25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 01.01.00.01.000 - Legislativa 01.01.00.01.31 - Ação Legislativa</w:t>
      </w:r>
    </w:p>
    <w:p>
      <w:pPr>
        <w:ind w:right="12060"/>
        <w:spacing w:after="0" w:line="26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01.01.00.01.31.0001 - MANUTENÇÃO DA CAMARA 01.01.00.01.31.0001.2001 - MANUTENÇÃO DA CAMARA 01.01.00.01.31.0001.2001.33903016 - MATERIAL DE EXPEDIENTE 01.01.00.01.31.0001.2001.33903016.0111000 - GERAL</w:t>
      </w:r>
    </w:p>
    <w:p>
      <w:pPr>
        <w:spacing w:after="0" w:line="277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353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ind w:right="1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350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276 - FLAVIANA PINHEIRO TORRES PAPELARIA</w:t>
            </w:r>
          </w:p>
        </w:tc>
        <w:tc>
          <w:tcPr>
            <w:tcW w:w="41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papel sulfite a 4 75gr, grampeador simples, perfurador de papel, caixa de clix galvanizado</w:t>
            </w:r>
          </w:p>
        </w:tc>
        <w:tc>
          <w:tcPr>
            <w:tcW w:w="11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4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703,00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703,00</w:t>
            </w:r>
          </w:p>
        </w:tc>
        <w:tc>
          <w:tcPr>
            <w:tcW w:w="11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1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500gr, caixa de cante bic esferografica, grampo 26/caixa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7"/>
        </w:trPr>
        <w:tc>
          <w:tcPr>
            <w:tcW w:w="54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01.01.00.01.31.0001.2001.33903901 - ASSINATURAS DE PERIÓDICOS E ANUIDADES</w:t>
            </w:r>
          </w:p>
        </w:tc>
        <w:tc>
          <w:tcPr>
            <w:tcW w:w="4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4"/>
        </w:trPr>
        <w:tc>
          <w:tcPr>
            <w:tcW w:w="54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01.01.00.01.31.0001.2001.33903901.0111000 - GERAL</w:t>
            </w:r>
          </w:p>
        </w:tc>
        <w:tc>
          <w:tcPr>
            <w:tcW w:w="4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3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ind w:right="1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350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240 - UNIVERSO ONLINE S.A.</w:t>
            </w:r>
          </w:p>
        </w:tc>
        <w:tc>
          <w:tcPr>
            <w:tcW w:w="41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EMEPNHO GLOBAL PARA PAGAMENTOS DOS SERVIÇO ASSINATURA DE</w:t>
            </w:r>
          </w:p>
        </w:tc>
        <w:tc>
          <w:tcPr>
            <w:tcW w:w="11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4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44,18</w:t>
            </w:r>
          </w:p>
        </w:tc>
        <w:tc>
          <w:tcPr>
            <w:tcW w:w="11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1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PROVEDOR DE INTERNET DUARNTE EXERCICIO DE 2016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9"/>
        </w:trPr>
        <w:tc>
          <w:tcPr>
            <w:tcW w:w="958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01.01.00.01.31.0001.2001.33903917 - MANUTENÇÃO E CONSERVAÇÃO DE MÁQUINAS E EQUIPAMENTOS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4"/>
        </w:trPr>
        <w:tc>
          <w:tcPr>
            <w:tcW w:w="54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01.01.00.01.31.0001.2001.33903917.0111000 - GERAL</w:t>
            </w:r>
          </w:p>
        </w:tc>
        <w:tc>
          <w:tcPr>
            <w:tcW w:w="4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3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354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ind w:right="1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350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324 - SENNE &amp; SANTOS INFORMATICA LTDA ME</w:t>
            </w:r>
          </w:p>
        </w:tc>
        <w:tc>
          <w:tcPr>
            <w:tcW w:w="41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refere -se aos serviços de reparos troca de placa logica da impressora bem   atech dp 20</w:t>
            </w:r>
          </w:p>
        </w:tc>
        <w:tc>
          <w:tcPr>
            <w:tcW w:w="11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4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778,00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1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impressora de cheque, reparo noi cabeçote  , reparos nas impressor   as hp laserjet 1132,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11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SUBTOTAL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1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m1120  troca de fita de impressao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vMerge w:val="restart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240" w:type="dxa"/>
            <w:vAlign w:val="bottom"/>
            <w:vMerge w:val="restart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14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11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5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5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1.481,00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747,18</w:t>
            </w:r>
          </w:p>
        </w:tc>
        <w:tc>
          <w:tcPr>
            <w:tcW w:w="11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TOTAL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5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1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5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1.481,00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747,18</w:t>
            </w:r>
          </w:p>
        </w:tc>
        <w:tc>
          <w:tcPr>
            <w:tcW w:w="11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MODALIDADES DE LICITAÇÃO</w:t>
      </w:r>
    </w:p>
    <w:p>
      <w:pPr>
        <w:spacing w:after="0" w:line="23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CO-C - CONVITE / COMPRAS/SERVIÇOS</w:t>
      </w:r>
    </w:p>
    <w:p>
      <w:pPr>
        <w:spacing w:after="0" w:line="3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CONC - CONCURSO PÚBLICO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CO-O - CONVITE / OBRAS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CP-C - CONCORRÊNCIA PUBLICA / COMPRAS/SERVIÇOS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CP-O - CONCORRÊNCIA PUBLICA / OBRAS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DISP - DISPENSA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IN-G - INEXIGIBILIDADE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IS-C - ISENTO DE LICITAÇÕES / COMPRAS/SERVIÇOS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IS-O - ISENTO DE LICITAÇÕES / OBRAS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PR-E - PREGAO ELETRÔNICO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PR-G - PREGAO PRESENCIAL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TP-C - TOMADA DE PREÇOS / COMPRAS/SERVIÇOS</w:t>
      </w:r>
    </w:p>
    <w:p>
      <w:pPr>
        <w:spacing w:after="0" w:line="1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TP-O - TOMADA DE PREÇOS / OBRAS</w:t>
      </w:r>
    </w:p>
    <w:p>
      <w:pPr>
        <w:spacing w:after="0"/>
        <w:rPr>
          <w:sz w:val="24"/>
          <w:szCs w:val="24"/>
          <w:color w:val="auto"/>
        </w:rPr>
        <w:sectPr>
          <w:pgSz w:w="16320" w:h="11400" w:orient="landscape"/>
          <w:cols w:equalWidth="0" w:num="1">
            <w:col w:w="16200"/>
          </w:cols>
          <w:pgMar w:left="0" w:top="0" w:right="120" w:bottom="1440" w:gutter="0" w:footer="0" w:header="0"/>
        </w:sect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285750</wp:posOffset>
                </wp:positionV>
                <wp:extent cx="10260965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22.5pt" to="807.95pt,22.5pt" o:allowincell="f" strokecolor="#000000" strokeweight="1pt"/>
            </w:pict>
          </mc:Fallback>
        </mc:AlternateContent>
      </w:r>
    </w:p>
    <w:bookmarkStart w:id="1" w:name="page2"/>
    <w:bookmarkEnd w:id="1"/>
    <w:p>
      <w:pPr>
        <w:ind w:left="1180"/>
        <w:spacing w:after="0" w:line="18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CAMARA MUNICIPAL DE SANTA BRANCA</w:t>
      </w:r>
    </w:p>
    <w:p>
      <w:pPr>
        <w:ind w:left="1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33655</wp:posOffset>
            </wp:positionH>
            <wp:positionV relativeFrom="paragraph">
              <wp:posOffset>-57785</wp:posOffset>
            </wp:positionV>
            <wp:extent cx="646430" cy="50609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SECRETARIA DE FINANÇAS - CNPJ.01.958.948/0001-17</w:t>
      </w:r>
    </w:p>
    <w:p>
      <w:pPr>
        <w:spacing w:after="0" w:line="33" w:lineRule="exact"/>
        <w:rPr>
          <w:sz w:val="20"/>
          <w:szCs w:val="20"/>
          <w:color w:val="auto"/>
        </w:rPr>
      </w:pPr>
    </w:p>
    <w:p>
      <w:pPr>
        <w:ind w:left="1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jc w:val="right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Data: 18/01/2017 16:07:06</w:t>
      </w:r>
    </w:p>
    <w:p>
      <w:pPr>
        <w:jc w:val="both"/>
        <w:ind w:left="15060" w:right="20" w:hanging="1388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Transparência de Gestão Fiscal - LC 131 de 27 de maio 2009 </w:t>
      </w:r>
      <w:r>
        <w:rPr>
          <w:rFonts w:ascii="Arial" w:cs="Arial" w:eastAsia="Arial" w:hAnsi="Arial"/>
          <w:sz w:val="17"/>
          <w:szCs w:val="17"/>
          <w:color w:val="auto"/>
        </w:rPr>
        <w:t>Sistema CECAM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color w:val="auto"/>
        </w:rPr>
        <w:t>(Página: 2 / 2)</w:t>
      </w:r>
    </w:p>
    <w:p>
      <w:pPr>
        <w:spacing w:after="0" w:line="185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1020" w:val="left"/>
          <w:tab w:leader="none" w:pos="2300" w:val="left"/>
          <w:tab w:leader="none" w:pos="5340" w:val="left"/>
          <w:tab w:leader="none" w:pos="9580" w:val="left"/>
          <w:tab w:leader="none" w:pos="10360" w:val="left"/>
          <w:tab w:leader="none" w:pos="11040" w:val="left"/>
          <w:tab w:leader="none" w:pos="12420" w:val="left"/>
          <w:tab w:leader="none" w:pos="139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Mod. Lic.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Pago</w:t>
      </w: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-8890</wp:posOffset>
                </wp:positionV>
                <wp:extent cx="1026096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pt,-0.6999pt" to="804.95pt,-0.6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93345</wp:posOffset>
                </wp:positionV>
                <wp:extent cx="10260965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pt,7.35pt" to="804.95pt,7.35pt" o:allowincell="f" strokecolor="#000000" strokeweight="1pt"/>
            </w:pict>
          </mc:Fallback>
        </mc:AlternateContent>
      </w:r>
    </w:p>
    <w:p>
      <w:pPr>
        <w:spacing w:after="0" w:line="316" w:lineRule="exact"/>
        <w:rPr>
          <w:sz w:val="20"/>
          <w:szCs w:val="20"/>
          <w:color w:val="auto"/>
        </w:rPr>
      </w:pPr>
    </w:p>
    <w:p>
      <w:pPr>
        <w:ind w:left="6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SANTA BRANCA, 14 de Dezembro de 2016</w:t>
      </w: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2741295</wp:posOffset>
                </wp:positionH>
                <wp:positionV relativeFrom="paragraph">
                  <wp:posOffset>468630</wp:posOffset>
                </wp:positionV>
                <wp:extent cx="4665345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5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5.85pt,36.9pt" to="583.2pt,36.9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6" w:lineRule="exact"/>
        <w:rPr>
          <w:sz w:val="20"/>
          <w:szCs w:val="20"/>
          <w:color w:val="auto"/>
        </w:rPr>
      </w:pPr>
    </w:p>
    <w:p>
      <w:pPr>
        <w:ind w:left="66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EVANDRO LUIZ DE MELO SOUSA</w:t>
      </w:r>
    </w:p>
    <w:p>
      <w:pPr>
        <w:spacing w:after="0" w:line="32" w:lineRule="exact"/>
        <w:rPr>
          <w:sz w:val="20"/>
          <w:szCs w:val="20"/>
          <w:color w:val="auto"/>
        </w:rPr>
      </w:pPr>
    </w:p>
    <w:p>
      <w:pPr>
        <w:ind w:left="75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1SP147248/0-8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6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CHEFE DA COORD FINANCEIRA</w:t>
      </w:r>
    </w:p>
    <w:sectPr>
      <w:pgSz w:w="16320" w:h="11400" w:orient="landscape"/>
      <w:cols w:equalWidth="0" w:num="1">
        <w:col w:w="16140"/>
      </w:cols>
      <w:pgMar w:left="60" w:top="0" w:right="12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2017-01-18T19:14:35Z</dcterms:created>
  <dcterms:modified xsi:type="dcterms:W3CDTF">2017-01-18T19:14:35Z</dcterms:modified>
</cp:coreProperties>
</file>