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CAMARA MUNICIPAL DE SANTA BRANCA</w:t>
      </w:r>
    </w:p>
    <w:p>
      <w:pPr>
        <w:spacing w:after="0" w:line="69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-13335</wp:posOffset>
            </wp:positionV>
            <wp:extent cx="646430" cy="5048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jc w:val="right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Data: 15/03/2016 16:03:01</w:t>
      </w:r>
    </w:p>
    <w:p>
      <w:pPr>
        <w:jc w:val="both"/>
        <w:ind w:left="15120" w:right="20" w:hanging="1388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Transparência de Gestão Fiscal - LC 131 de 27 de maio 2009 </w:t>
      </w:r>
      <w:r>
        <w:rPr>
          <w:rFonts w:ascii="Arial" w:cs="Arial" w:eastAsia="Arial" w:hAnsi="Arial"/>
          <w:sz w:val="17"/>
          <w:szCs w:val="17"/>
          <w:color w:val="auto"/>
        </w:rPr>
        <w:t>Sistema CECAM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color w:val="auto"/>
        </w:rPr>
        <w:t>(Página: 1 / 1)</w:t>
      </w:r>
    </w:p>
    <w:p>
      <w:pPr>
        <w:spacing w:after="0" w:line="18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Relação dos empenhos pagos dia 01 de Março de 2016</w:t>
      </w:r>
    </w:p>
    <w:p>
      <w:pPr>
        <w:spacing w:after="0" w:line="167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0260965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6999pt" to="807.95pt,-0.6999pt" o:allowincell="f" strokecolor="#000000" strokeweight="1pt"/>
            </w:pict>
          </mc:Fallback>
        </mc:AlternateContent>
      </w:r>
    </w:p>
    <w:p>
      <w:pPr>
        <w:spacing w:after="0"/>
        <w:tabs>
          <w:tab w:leader="none" w:pos="1560" w:val="left"/>
          <w:tab w:leader="none" w:pos="5340" w:val="left"/>
          <w:tab w:leader="none" w:pos="11740" w:val="left"/>
          <w:tab w:leader="none" w:pos="14000" w:val="left"/>
          <w:tab w:leader="none" w:pos="154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N.Processo 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 do bem/Serviço adquirido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Modalidade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</w:t>
      </w:r>
    </w:p>
    <w:p>
      <w:pPr>
        <w:spacing w:after="0" w:line="335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-5080</wp:posOffset>
                </wp:positionV>
                <wp:extent cx="10260965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3999pt" to="807.95pt,-0.3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97155</wp:posOffset>
                </wp:positionV>
                <wp:extent cx="10260965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65pt" to="807.95pt,7.65pt" o:allowincell="f" strokecolor="#000000" strokeweight="1pt"/>
            </w:pict>
          </mc:Fallback>
        </mc:AlternateConten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01.00.00 - PODER LEGISLATIVO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right="14120"/>
        <w:spacing w:after="0" w:line="25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 01.01.00.01.000 - Legislativa 01.01.00.01.31 - Ação Legislativa</w:t>
      </w:r>
    </w:p>
    <w:p>
      <w:pPr>
        <w:ind w:right="12660"/>
        <w:spacing w:after="0" w:line="25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01.01.00.01.31.0001 - MANUTENÇÃO DA CAMARA 01.01.00.01.31.0001.2001 - MANUTENÇÃO DA CAMARA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right="10340"/>
        <w:spacing w:after="0" w:line="26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01.01.00.01.31.0001.2001.33903600 - OUTROS SERVIÇOS DE TERCEIROS - PESSOA FÍSICA 01.01.00.01.31.0001.2001.33903600.0111000 - GERAL 01.01.00.01.31.0001.2001.33903600.0111000.4 - FICHA</w:t>
      </w:r>
    </w:p>
    <w:p>
      <w:pPr>
        <w:spacing w:after="0" w:line="153" w:lineRule="exact"/>
        <w:rPr>
          <w:sz w:val="24"/>
          <w:szCs w:val="24"/>
          <w:color w:val="auto"/>
        </w:rPr>
      </w:pPr>
    </w:p>
    <w:p>
      <w:pPr>
        <w:ind w:left="5360" w:right="380" w:hanging="5368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0/0 51/1 257 - SERVIDOR MUNICIPAL , refere-se ao adiantamento de numerario para as despesas com viagem do senhor Vereador com destino OUTROS/NÃO APLICÁVEL </w:t>
      </w:r>
      <w:r>
        <w:rPr>
          <w:rFonts w:ascii="Courier New" w:cs="Courier New" w:eastAsia="Courier New" w:hAnsi="Courier New"/>
          <w:sz w:val="26"/>
          <w:szCs w:val="26"/>
          <w:color w:val="auto"/>
          <w:vertAlign w:val="subscript"/>
        </w:rPr>
        <w:t>/0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150,00 a cidade de Sao Paulo na Assembleia Legislativa conforme autorização.</w:t>
      </w:r>
    </w:p>
    <w:p>
      <w:pPr>
        <w:spacing w:after="0" w:line="132" w:lineRule="exact"/>
        <w:rPr>
          <w:sz w:val="24"/>
          <w:szCs w:val="24"/>
          <w:color w:val="auto"/>
        </w:rPr>
      </w:pPr>
    </w:p>
    <w:p>
      <w:pPr>
        <w:ind w:left="14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----------------------</w:t>
      </w:r>
    </w:p>
    <w:p>
      <w:pPr>
        <w:spacing w:after="0" w:line="34" w:lineRule="exact"/>
        <w:rPr>
          <w:sz w:val="24"/>
          <w:szCs w:val="24"/>
          <w:color w:val="auto"/>
        </w:rPr>
      </w:pPr>
    </w:p>
    <w:p>
      <w:pPr>
        <w:ind w:left="15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150,00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left="14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----------------------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left="15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150,00</w:t>
      </w:r>
    </w:p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184150</wp:posOffset>
                </wp:positionV>
                <wp:extent cx="1026096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4.5pt" to="807.95pt,14.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0" w:lineRule="exact"/>
        <w:rPr>
          <w:sz w:val="24"/>
          <w:szCs w:val="24"/>
          <w:color w:val="auto"/>
        </w:rPr>
      </w:pPr>
    </w:p>
    <w:p>
      <w:pPr>
        <w:ind w:left="6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SANTA BRANCA, 01 de Março de 2016</w:t>
      </w:r>
    </w:p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2562860</wp:posOffset>
                </wp:positionH>
                <wp:positionV relativeFrom="paragraph">
                  <wp:posOffset>468630</wp:posOffset>
                </wp:positionV>
                <wp:extent cx="466661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661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1.8pt,36.9pt" to="569.25pt,36.9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6" w:lineRule="exact"/>
        <w:rPr>
          <w:sz w:val="24"/>
          <w:szCs w:val="24"/>
          <w:color w:val="auto"/>
        </w:rPr>
      </w:pPr>
    </w:p>
    <w:p>
      <w:pPr>
        <w:ind w:left="64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EVANDRO LUIZ DE MELO SOUSA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1SP147248/0-8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66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CHEFE DA COORD FINANCEIRA</w:t>
      </w:r>
    </w:p>
    <w:sectPr>
      <w:pgSz w:w="16320" w:h="11400" w:orient="landscape"/>
      <w:cols w:equalWidth="0" w:num="1">
        <w:col w:w="16200"/>
      </w:cols>
      <w:pgMar w:left="0" w:top="487" w:right="12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Courier New">
    <w:panose1 w:val="02070309020205020404"/>
    <w:charset w:val="00"/>
    <w:family w:val="auto"/>
    <w:pitch w:val="fixed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2016-06-01T16:48:06Z</dcterms:created>
  <dcterms:modified xsi:type="dcterms:W3CDTF">2016-06-01T16:48:06Z</dcterms:modified>
</cp:coreProperties>
</file>